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E122C6" w:rsidTr="00E122C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122C6" w:rsidRDefault="00E122C6">
            <w:pPr>
              <w:pStyle w:val="ConsPlusNormal"/>
              <w:outlineLvl w:val="0"/>
            </w:pPr>
            <w:r>
              <w:t>24 декабря 2025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122C6" w:rsidRDefault="00E122C6">
            <w:pPr>
              <w:pStyle w:val="ConsPlusNormal"/>
              <w:jc w:val="right"/>
              <w:outlineLvl w:val="0"/>
            </w:pPr>
            <w:r>
              <w:t>N 97-З</w:t>
            </w:r>
          </w:p>
        </w:tc>
      </w:tr>
    </w:tbl>
    <w:p w:rsidR="00E122C6" w:rsidRDefault="00E122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22C6" w:rsidRDefault="00E122C6">
      <w:pPr>
        <w:pStyle w:val="ConsPlusNormal"/>
        <w:jc w:val="both"/>
      </w:pPr>
    </w:p>
    <w:p w:rsidR="00E122C6" w:rsidRDefault="00E122C6">
      <w:pPr>
        <w:pStyle w:val="ConsPlusTitle"/>
        <w:jc w:val="center"/>
      </w:pPr>
      <w:r>
        <w:t>ЗАКОН</w:t>
      </w:r>
    </w:p>
    <w:p w:rsidR="00E122C6" w:rsidRDefault="00E122C6">
      <w:pPr>
        <w:pStyle w:val="ConsPlusTitle"/>
        <w:jc w:val="both"/>
      </w:pPr>
    </w:p>
    <w:p w:rsidR="00E122C6" w:rsidRDefault="00E122C6">
      <w:pPr>
        <w:pStyle w:val="ConsPlusTitle"/>
        <w:jc w:val="center"/>
      </w:pPr>
      <w:r>
        <w:t>РЕСПУБЛИКИ МОРДОВИЯ</w:t>
      </w:r>
    </w:p>
    <w:p w:rsidR="00E122C6" w:rsidRDefault="00E122C6">
      <w:pPr>
        <w:pStyle w:val="ConsPlusTitle"/>
        <w:jc w:val="both"/>
      </w:pPr>
    </w:p>
    <w:p w:rsidR="00E122C6" w:rsidRDefault="00E122C6">
      <w:pPr>
        <w:pStyle w:val="ConsPlusTitle"/>
        <w:jc w:val="center"/>
      </w:pPr>
      <w:r>
        <w:t>О РЕСПУБЛИКАНСКОМ БЮДЖЕТЕ РЕСПУБЛИКИ МОРДОВИЯ НА 2026 ГОД</w:t>
      </w:r>
    </w:p>
    <w:p w:rsidR="00E122C6" w:rsidRDefault="00E122C6">
      <w:pPr>
        <w:pStyle w:val="ConsPlusTitle"/>
        <w:jc w:val="center"/>
      </w:pPr>
      <w:r>
        <w:t>И НА ПЛАНОВЫЙ ПЕРИОД 2027</w:t>
      </w:r>
      <w:proofErr w:type="gramStart"/>
      <w:r>
        <w:t xml:space="preserve"> И</w:t>
      </w:r>
      <w:proofErr w:type="gramEnd"/>
      <w:r>
        <w:t xml:space="preserve"> 2028 ГОДОВ</w:t>
      </w:r>
    </w:p>
    <w:p w:rsidR="00E122C6" w:rsidRDefault="00E122C6">
      <w:pPr>
        <w:pStyle w:val="ConsPlusNormal"/>
        <w:jc w:val="both"/>
      </w:pPr>
    </w:p>
    <w:p w:rsidR="00E122C6" w:rsidRDefault="00E122C6">
      <w:pPr>
        <w:pStyle w:val="ConsPlusNormal"/>
        <w:jc w:val="right"/>
      </w:pPr>
      <w:proofErr w:type="gramStart"/>
      <w:r>
        <w:t>Принят</w:t>
      </w:r>
      <w:proofErr w:type="gramEnd"/>
    </w:p>
    <w:p w:rsidR="00E122C6" w:rsidRDefault="00E122C6">
      <w:pPr>
        <w:pStyle w:val="ConsPlusNormal"/>
        <w:jc w:val="right"/>
      </w:pPr>
      <w:r>
        <w:t>Государственным Собранием</w:t>
      </w:r>
    </w:p>
    <w:p w:rsidR="00E122C6" w:rsidRDefault="00E122C6">
      <w:pPr>
        <w:pStyle w:val="ConsPlusNormal"/>
        <w:jc w:val="right"/>
      </w:pPr>
      <w:r>
        <w:t>Республики Мордовия</w:t>
      </w:r>
    </w:p>
    <w:p w:rsidR="00E122C6" w:rsidRDefault="00E122C6">
      <w:pPr>
        <w:pStyle w:val="ConsPlusNormal"/>
        <w:jc w:val="right"/>
      </w:pPr>
      <w:r>
        <w:t>23 декабря 2025 года</w:t>
      </w:r>
    </w:p>
    <w:p w:rsidR="00E122C6" w:rsidRDefault="00E122C6">
      <w:pPr>
        <w:pStyle w:val="ConsPlusNormal"/>
        <w:jc w:val="both"/>
      </w:pPr>
    </w:p>
    <w:p w:rsidR="00E122C6" w:rsidRDefault="00E122C6">
      <w:pPr>
        <w:pStyle w:val="ConsPlusNormal"/>
        <w:jc w:val="both"/>
      </w:pPr>
    </w:p>
    <w:p w:rsidR="00E122C6" w:rsidRDefault="00E122C6">
      <w:pPr>
        <w:pStyle w:val="ConsPlusTitle"/>
        <w:ind w:firstLine="540"/>
        <w:jc w:val="both"/>
        <w:outlineLvl w:val="1"/>
      </w:pPr>
      <w:r>
        <w:t>Статья 16. Особенности исполнения республиканского бюджета Республики Мордовия в 2026 году</w:t>
      </w:r>
    </w:p>
    <w:p w:rsidR="00E122C6" w:rsidRDefault="00E122C6">
      <w:pPr>
        <w:pStyle w:val="ConsPlusNormal"/>
        <w:spacing w:before="220"/>
        <w:ind w:firstLine="540"/>
        <w:jc w:val="both"/>
      </w:pPr>
      <w:bookmarkStart w:id="0" w:name="P315"/>
      <w:bookmarkEnd w:id="0"/>
      <w:r>
        <w:t xml:space="preserve">4. Установить, что в соответствии с </w:t>
      </w:r>
      <w:hyperlink r:id="rId5">
        <w:r>
          <w:rPr>
            <w:color w:val="0000FF"/>
          </w:rPr>
          <w:t>подпунктом 1 пункта 1 статьи 242.26</w:t>
        </w:r>
      </w:hyperlink>
      <w:r>
        <w:t xml:space="preserve"> Бюджетного кодекса Российской Федерации казначейскому сопровождению подлежат:</w:t>
      </w:r>
    </w:p>
    <w:p w:rsidR="00E122C6" w:rsidRDefault="00E122C6">
      <w:pPr>
        <w:pStyle w:val="ConsPlusNormal"/>
        <w:spacing w:before="220"/>
        <w:ind w:firstLine="540"/>
        <w:jc w:val="both"/>
      </w:pPr>
      <w:bookmarkStart w:id="1" w:name="P316"/>
      <w:bookmarkEnd w:id="1"/>
      <w:proofErr w:type="gramStart"/>
      <w:r>
        <w:t xml:space="preserve">1) субсидии (гранты в форме субсидий) юридическим лицам, крестьянским (фермерским) хозяйствам, индивидуальным предпринимателям, предоставляемые из республиканского бюджета Республики Мордовия, источником финансового обеспечения которых являются субсидии и иные межбюджетные трансферты, предоставляемые из федерального бюджета республиканскому бюджету Республики Мордовия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Республики Мордовия по поддержке отрасли сельского хозяйства;</w:t>
      </w:r>
      <w:proofErr w:type="gramEnd"/>
    </w:p>
    <w:p w:rsidR="00E122C6" w:rsidRDefault="00E122C6">
      <w:pPr>
        <w:pStyle w:val="ConsPlusNormal"/>
        <w:spacing w:before="220"/>
        <w:ind w:firstLine="540"/>
        <w:jc w:val="both"/>
      </w:pPr>
      <w:bookmarkStart w:id="2" w:name="P317"/>
      <w:bookmarkEnd w:id="2"/>
      <w:r>
        <w:t xml:space="preserve">2)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(гранты в форме субсидий), указанные в </w:t>
      </w:r>
      <w:hyperlink w:anchor="P316">
        <w:r>
          <w:rPr>
            <w:color w:val="0000FF"/>
          </w:rPr>
          <w:t>подпункте 1</w:t>
        </w:r>
      </w:hyperlink>
      <w:r>
        <w:t xml:space="preserve"> настоящего пункта;</w:t>
      </w:r>
    </w:p>
    <w:p w:rsidR="00E122C6" w:rsidRDefault="00E122C6">
      <w:pPr>
        <w:pStyle w:val="ConsPlusNormal"/>
        <w:spacing w:before="220"/>
        <w:ind w:firstLine="540"/>
        <w:jc w:val="both"/>
      </w:pPr>
      <w:bookmarkStart w:id="3" w:name="P318"/>
      <w:bookmarkEnd w:id="3"/>
      <w:r>
        <w:t>3) авансовые платежи по государственным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>онтрактам о поставке товаров, выполнении работ, оказании услуг, заключаемым на сумму 30000,0 тыс. рублей и более;</w:t>
      </w:r>
    </w:p>
    <w:p w:rsidR="00E122C6" w:rsidRDefault="00E122C6">
      <w:pPr>
        <w:pStyle w:val="ConsPlusNormal"/>
        <w:spacing w:before="220"/>
        <w:ind w:firstLine="540"/>
        <w:jc w:val="both"/>
      </w:pPr>
      <w:bookmarkStart w:id="4" w:name="P319"/>
      <w:bookmarkEnd w:id="4"/>
      <w:proofErr w:type="gramStart"/>
      <w:r>
        <w:t xml:space="preserve">4) авансовые платежи по контрактам (договорам) о поставке товаров, выполнении работ, оказании услуг, заключаемым на сумму 30000,0 тыс. рублей и более государственными бюджетными и автономными учреждениями Республики Мордовия, источником финансового обеспечения которых являются субсидии, предоставляемые в соответствии с </w:t>
      </w:r>
      <w:hyperlink r:id="rId6">
        <w:r>
          <w:rPr>
            <w:color w:val="0000FF"/>
          </w:rPr>
          <w:t>абзацами первым</w:t>
        </w:r>
      </w:hyperlink>
      <w:r>
        <w:t xml:space="preserve"> и </w:t>
      </w:r>
      <w:hyperlink r:id="rId7">
        <w:r>
          <w:rPr>
            <w:color w:val="0000FF"/>
          </w:rPr>
          <w:t>вторым пункта 1 статьи 78.1</w:t>
        </w:r>
      </w:hyperlink>
      <w:r>
        <w:t xml:space="preserve"> и </w:t>
      </w:r>
      <w:hyperlink r:id="rId8">
        <w:r>
          <w:rPr>
            <w:color w:val="0000FF"/>
          </w:rPr>
          <w:t>статьей 78.2</w:t>
        </w:r>
      </w:hyperlink>
      <w:r>
        <w:t xml:space="preserve"> Бюджетного кодекса Российской Федерации;</w:t>
      </w:r>
      <w:proofErr w:type="gramEnd"/>
    </w:p>
    <w:p w:rsidR="00E122C6" w:rsidRDefault="00E122C6">
      <w:pPr>
        <w:pStyle w:val="ConsPlusNormal"/>
        <w:spacing w:before="220"/>
        <w:ind w:firstLine="540"/>
        <w:jc w:val="both"/>
      </w:pPr>
      <w:bookmarkStart w:id="5" w:name="P320"/>
      <w:bookmarkEnd w:id="5"/>
      <w:r>
        <w:t xml:space="preserve">5) авансовые платежи по контрактам (договорам) о поставке товаров, выполнении работ, оказании услуг, заключаемым на сумму более 5000,0 тыс. рублей исполнителями и соисполнителями в рамках исполнения указанных в </w:t>
      </w:r>
      <w:hyperlink w:anchor="P318">
        <w:r>
          <w:rPr>
            <w:color w:val="0000FF"/>
          </w:rPr>
          <w:t>подпунктах 3</w:t>
        </w:r>
      </w:hyperlink>
      <w:r>
        <w:t xml:space="preserve"> и </w:t>
      </w:r>
      <w:hyperlink w:anchor="P319">
        <w:r>
          <w:rPr>
            <w:color w:val="0000FF"/>
          </w:rPr>
          <w:t>4</w:t>
        </w:r>
      </w:hyperlink>
      <w:r>
        <w:t xml:space="preserve"> настоящего пункта государственных контрактов (контрактов, договоров) о поставке товаров, выполнении работ, оказании услуг.</w:t>
      </w:r>
    </w:p>
    <w:p w:rsidR="00E122C6" w:rsidRDefault="00E122C6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Положения </w:t>
      </w:r>
      <w:hyperlink w:anchor="P315">
        <w:r>
          <w:rPr>
            <w:color w:val="0000FF"/>
          </w:rPr>
          <w:t>пункта 4</w:t>
        </w:r>
      </w:hyperlink>
      <w:r>
        <w:t xml:space="preserve"> настоящей статьи не распространяются на средства, определенные в </w:t>
      </w:r>
      <w:hyperlink r:id="rId9">
        <w:r>
          <w:rPr>
            <w:color w:val="0000FF"/>
          </w:rPr>
          <w:t>статье 242.27</w:t>
        </w:r>
      </w:hyperlink>
      <w:r>
        <w:t xml:space="preserve"> Бюджетного кодекса Российской Федерации, и Средства, подлежащие казначейскому сопровождению в соответствии с федеральным законом о федеральном бюджете на 2026 год и на плановый период 2027 и 2028 годов и федеральными законами, устанавливающим особенности исполнения бюджетов бюджетной системы Российской Федерации в 2026 году.</w:t>
      </w:r>
      <w:proofErr w:type="gramEnd"/>
    </w:p>
    <w:p w:rsidR="00E122C6" w:rsidRDefault="00E122C6">
      <w:pPr>
        <w:pStyle w:val="ConsPlusNormal"/>
        <w:spacing w:before="220"/>
        <w:ind w:firstLine="540"/>
        <w:jc w:val="both"/>
      </w:pPr>
      <w:bookmarkStart w:id="6" w:name="P322"/>
      <w:bookmarkEnd w:id="6"/>
      <w:r>
        <w:lastRenderedPageBreak/>
        <w:t xml:space="preserve">6. </w:t>
      </w:r>
      <w:proofErr w:type="gramStart"/>
      <w:r>
        <w:t xml:space="preserve">Установить, что при казначейском сопровождении средств, предоставляемых на основании контрактов (договоров), указанных в </w:t>
      </w:r>
      <w:hyperlink w:anchor="P317">
        <w:r>
          <w:rPr>
            <w:color w:val="0000FF"/>
          </w:rPr>
          <w:t>подпунктах 2</w:t>
        </w:r>
      </w:hyperlink>
      <w:r>
        <w:t xml:space="preserve"> и </w:t>
      </w:r>
      <w:hyperlink w:anchor="P320">
        <w:r>
          <w:rPr>
            <w:color w:val="0000FF"/>
          </w:rPr>
          <w:t>5 пункта 4</w:t>
        </w:r>
      </w:hyperlink>
      <w:r>
        <w:t xml:space="preserve"> настоящей статьи, заключаемых в целях приобретения товаров в рамках исполнения государственных контрактов, контрактов (договоров), которые заключаются государственными бюджетными и автономными учреждениями Республики Мордовия, договоров (соглашений) о предоставлении субсидий (грантов в форме субсидий), перечисление средств по таким контрактам (договорам) осуществляется в установленном</w:t>
      </w:r>
      <w:proofErr w:type="gramEnd"/>
      <w:r>
        <w:t xml:space="preserve"> </w:t>
      </w:r>
      <w:proofErr w:type="gramStart"/>
      <w:r>
        <w:t>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Мордовия,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Мордовия документов, подтверждающих поставку товаров.</w:t>
      </w:r>
      <w:proofErr w:type="gramEnd"/>
    </w:p>
    <w:p w:rsidR="00E122C6" w:rsidRDefault="00E122C6">
      <w:pPr>
        <w:pStyle w:val="ConsPlusNormal"/>
        <w:spacing w:before="220"/>
        <w:ind w:firstLine="540"/>
        <w:jc w:val="both"/>
      </w:pPr>
      <w:bookmarkStart w:id="7" w:name="P323"/>
      <w:bookmarkEnd w:id="7"/>
      <w:r>
        <w:t xml:space="preserve">7. </w:t>
      </w:r>
      <w:proofErr w:type="gramStart"/>
      <w:r>
        <w:t xml:space="preserve">Установить, что при казначейском сопровождении средств перечисление авансовых платежей по контрактам (договорам), указанным в </w:t>
      </w:r>
      <w:hyperlink w:anchor="P322">
        <w:r>
          <w:rPr>
            <w:color w:val="0000FF"/>
          </w:rPr>
          <w:t>пункте 6</w:t>
        </w:r>
      </w:hyperlink>
      <w: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порядке с лицевых счетов</w:t>
      </w:r>
      <w:proofErr w:type="gramEnd"/>
      <w:r>
        <w:t xml:space="preserve"> </w:t>
      </w:r>
      <w:proofErr w:type="gramStart"/>
      <w:r>
        <w:t>участника казначейского сопровождения, открытых заказчикам по таким контрактам (договорам) в Управлении Федерального казначейства по Республике Мордовия,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 Федерального казначейства</w:t>
      </w:r>
      <w:proofErr w:type="gramEnd"/>
      <w:r>
        <w:t xml:space="preserve"> по Республике Мордовия в порядке и по форме, которые установлены Правительством Российской Федерации.</w:t>
      </w:r>
    </w:p>
    <w:p w:rsidR="00E122C6" w:rsidRDefault="00E122C6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Перечисление средств в порядке, предусмотренном </w:t>
      </w:r>
      <w:hyperlink w:anchor="P323">
        <w:r>
          <w:rPr>
            <w:color w:val="0000FF"/>
          </w:rPr>
          <w:t>пунктом 7</w:t>
        </w:r>
      </w:hyperlink>
      <w:r>
        <w:t xml:space="preserve"> настоящей статьи, поставщикам строительных материалов и оборудования, включенных в перечень строительных материалов и оборудования, утвержденный Министерством строительства и жилищно-коммунального хозяйства Российской Федерации, допускается при условии приобретения таких строительных материалов и оборудования на организованных торгах, проводимых организаторами торговли, или посредством осуществления закупки в электронной форме на электронной площадке (из числа организаторов торговли, электронных площадок</w:t>
      </w:r>
      <w:proofErr w:type="gramEnd"/>
      <w:r>
        <w:t xml:space="preserve">, </w:t>
      </w:r>
      <w:proofErr w:type="gramStart"/>
      <w:r>
        <w:t>информация</w:t>
      </w:r>
      <w:proofErr w:type="gramEnd"/>
      <w:r>
        <w:t xml:space="preserve"> о которых размещена в федеральной государственной информационной системе ценообразования в строительстве в соответствии с </w:t>
      </w:r>
      <w:hyperlink r:id="rId10">
        <w:r>
          <w:rPr>
            <w:color w:val="0000FF"/>
          </w:rPr>
          <w:t>пунктом 6 части 2 статьи 57.2</w:t>
        </w:r>
      </w:hyperlink>
      <w:r>
        <w:t xml:space="preserve"> Градостроительного кодекса Российской Федерации).</w:t>
      </w:r>
    </w:p>
    <w:p w:rsidR="00E122C6" w:rsidRDefault="00E122C6">
      <w:pPr>
        <w:pStyle w:val="ConsPlusNormal"/>
        <w:spacing w:before="220"/>
        <w:ind w:firstLine="540"/>
        <w:jc w:val="both"/>
      </w:pPr>
      <w:bookmarkStart w:id="8" w:name="P325"/>
      <w:bookmarkEnd w:id="8"/>
      <w:r>
        <w:t xml:space="preserve">9. </w:t>
      </w:r>
      <w:proofErr w:type="gramStart"/>
      <w:r>
        <w:t xml:space="preserve">Установить, что при казначейском сопровождении средств, предоставляемых на основании контрактов (договоров), указанных в </w:t>
      </w:r>
      <w:hyperlink w:anchor="P320">
        <w:r>
          <w:rPr>
            <w:color w:val="0000FF"/>
          </w:rPr>
          <w:t>подпункте 5 пункта 4</w:t>
        </w:r>
      </w:hyperlink>
      <w:r>
        <w:t xml:space="preserve"> настоящей статьи, заключаемых в целях выполнения работ, оказания услуг в рамках исполнения государственных контрактов, контрактов (договоров), которые заключаются государственными бюджетными и автономными учреждениями Республики Мордовия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</w:t>
      </w:r>
      <w:proofErr w:type="gramEnd"/>
      <w:r>
        <w:t xml:space="preserve"> </w:t>
      </w:r>
      <w:proofErr w:type="gramStart"/>
      <w:r>
        <w:t>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Мордовия,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Мордовия</w:t>
      </w:r>
      <w:proofErr w:type="gramEnd"/>
      <w:r>
        <w:t xml:space="preserve"> </w:t>
      </w:r>
      <w:proofErr w:type="gramStart"/>
      <w:r>
        <w:t xml:space="preserve">документов, подтверждающих выполнение работ, оказание услуг, а также </w:t>
      </w:r>
      <w:r>
        <w:lastRenderedPageBreak/>
        <w:t>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  <w:proofErr w:type="gramEnd"/>
    </w:p>
    <w:p w:rsidR="00E122C6" w:rsidRDefault="00E122C6">
      <w:pPr>
        <w:pStyle w:val="ConsPlusNormal"/>
        <w:spacing w:before="220"/>
        <w:ind w:firstLine="540"/>
        <w:jc w:val="both"/>
      </w:pPr>
      <w:r>
        <w:t xml:space="preserve">10. Установить, что положения </w:t>
      </w:r>
      <w:hyperlink w:anchor="P322">
        <w:r>
          <w:rPr>
            <w:color w:val="0000FF"/>
          </w:rPr>
          <w:t>пунктов 6</w:t>
        </w:r>
      </w:hyperlink>
      <w:r>
        <w:t xml:space="preserve"> - </w:t>
      </w:r>
      <w:hyperlink w:anchor="P325">
        <w:r>
          <w:rPr>
            <w:color w:val="0000FF"/>
          </w:rPr>
          <w:t>9</w:t>
        </w:r>
      </w:hyperlink>
      <w:r>
        <w:t xml:space="preserve"> настоящей статьи применяются при казначейском сопровождении средств, предоставляемых на основании:</w:t>
      </w:r>
    </w:p>
    <w:p w:rsidR="00E122C6" w:rsidRDefault="00E122C6">
      <w:pPr>
        <w:pStyle w:val="ConsPlusNormal"/>
        <w:spacing w:before="220"/>
        <w:ind w:firstLine="540"/>
        <w:jc w:val="both"/>
      </w:pPr>
      <w:r>
        <w:t>1) контрактов (договоров), заключенных в рамках исполнения государственных контрактов, контрактов (договоров), заключенных государственными бюджетными и автономными учреждениями Республики Мордовия, договоров (соглашений) о предоставлении субсидий (грантов в форме субсидий), определенных в соответствии с законами Республики Мордовия о республиканском бюджете Республики Мордовия, действовавшими до дня вступления в силу настоящего Закона;</w:t>
      </w:r>
    </w:p>
    <w:p w:rsidR="00E122C6" w:rsidRDefault="00E122C6">
      <w:pPr>
        <w:pStyle w:val="ConsPlusNormal"/>
        <w:spacing w:before="220"/>
        <w:ind w:firstLine="540"/>
        <w:jc w:val="both"/>
      </w:pPr>
      <w:r>
        <w:t>2) контрактов (договоров), заключенных в рамках исполнения государственных контрактов, контрактов (договоров), заключенных государственными бюджетными и автономными учреждениями Республики Мордовия, договоров (соглашений) о предоставлении субсидий (грантов в форме субсидий), договоров о предоставлении бюджетных инвестиций, концессионных соглашений и соглашений о государственно-частном партнерстве, определенных Правительством Республики Мордовия.</w:t>
      </w:r>
    </w:p>
    <w:p w:rsidR="00E122C6" w:rsidRDefault="00E122C6">
      <w:pPr>
        <w:pStyle w:val="ConsPlusNormal"/>
        <w:jc w:val="both"/>
      </w:pPr>
      <w:bookmarkStart w:id="9" w:name="P329"/>
      <w:bookmarkStart w:id="10" w:name="_GoBack"/>
      <w:bookmarkEnd w:id="9"/>
      <w:bookmarkEnd w:id="10"/>
    </w:p>
    <w:p w:rsidR="00E122C6" w:rsidRDefault="00E122C6">
      <w:pPr>
        <w:pStyle w:val="ConsPlusNormal"/>
        <w:jc w:val="both"/>
      </w:pPr>
    </w:p>
    <w:p w:rsidR="00E122C6" w:rsidRDefault="00E122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7A51" w:rsidRDefault="00E97A51"/>
    <w:sectPr w:rsidR="00E97A5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C6"/>
    <w:rsid w:val="00E122C6"/>
    <w:rsid w:val="00E9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2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122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122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122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122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122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122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122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2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122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122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122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122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122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122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122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54&amp;dst=10343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0154&amp;dst=761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54&amp;dst=623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0154&amp;dst=7700" TargetMode="External"/><Relationship Id="rId10" Type="http://schemas.openxmlformats.org/officeDocument/2006/relationships/hyperlink" Target="https://login.consultant.ru/link/?req=doc&amp;base=LAW&amp;n=507524&amp;dst=20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54&amp;dst=67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Яброва Екатерина Викторовна</dc:creator>
  <cp:lastModifiedBy>Яброва Екатерина Викторовна</cp:lastModifiedBy>
  <cp:revision>1</cp:revision>
  <dcterms:created xsi:type="dcterms:W3CDTF">2026-01-26T06:13:00Z</dcterms:created>
  <dcterms:modified xsi:type="dcterms:W3CDTF">2026-01-26T06:18:00Z</dcterms:modified>
</cp:coreProperties>
</file>